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4F" w:rsidRPr="004D7875" w:rsidRDefault="006D41D9" w:rsidP="004D78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D7875">
        <w:rPr>
          <w:rFonts w:ascii="Times New Roman" w:hAnsi="Times New Roman" w:cs="Times New Roman"/>
          <w:sz w:val="24"/>
          <w:szCs w:val="24"/>
        </w:rPr>
        <w:t xml:space="preserve">Autoethnographic fiction </w:t>
      </w:r>
      <w:r w:rsidR="0054125B" w:rsidRPr="004D7875">
        <w:rPr>
          <w:rFonts w:ascii="Times New Roman" w:hAnsi="Times New Roman" w:cs="Times New Roman"/>
          <w:sz w:val="24"/>
          <w:szCs w:val="24"/>
        </w:rPr>
        <w:t>can be defi</w:t>
      </w:r>
      <w:r w:rsidR="001B1A04" w:rsidRPr="004D7875">
        <w:rPr>
          <w:rFonts w:ascii="Times New Roman" w:hAnsi="Times New Roman" w:cs="Times New Roman"/>
          <w:sz w:val="24"/>
          <w:szCs w:val="24"/>
        </w:rPr>
        <w:t xml:space="preserve">ned as various forms of intellectual works that are written with the aim of representing marginalized groups in a dominant culture. </w:t>
      </w:r>
      <w:r w:rsidR="00C30482" w:rsidRPr="004D7875">
        <w:rPr>
          <w:rFonts w:ascii="Times New Roman" w:hAnsi="Times New Roman" w:cs="Times New Roman"/>
          <w:sz w:val="24"/>
          <w:szCs w:val="24"/>
        </w:rPr>
        <w:t xml:space="preserve">The </w:t>
      </w:r>
      <w:r w:rsidR="00142364" w:rsidRPr="004D7875">
        <w:rPr>
          <w:rFonts w:ascii="Times New Roman" w:hAnsi="Times New Roman" w:cs="Times New Roman"/>
          <w:sz w:val="24"/>
          <w:szCs w:val="24"/>
        </w:rPr>
        <w:t>authors of autoethnographic fictions mainly belong</w:t>
      </w:r>
      <w:r w:rsidR="00C30482" w:rsidRPr="004D7875">
        <w:rPr>
          <w:rFonts w:ascii="Times New Roman" w:hAnsi="Times New Roman" w:cs="Times New Roman"/>
          <w:sz w:val="24"/>
          <w:szCs w:val="24"/>
        </w:rPr>
        <w:t xml:space="preserve"> to histori</w:t>
      </w:r>
      <w:r w:rsidR="00142364" w:rsidRPr="004D7875">
        <w:rPr>
          <w:rFonts w:ascii="Times New Roman" w:hAnsi="Times New Roman" w:cs="Times New Roman"/>
          <w:sz w:val="24"/>
          <w:szCs w:val="24"/>
        </w:rPr>
        <w:t>cally marginalized communities.</w:t>
      </w:r>
      <w:r w:rsidR="0073227F" w:rsidRPr="004D7875">
        <w:rPr>
          <w:rFonts w:ascii="Times New Roman" w:hAnsi="Times New Roman" w:cs="Times New Roman"/>
          <w:sz w:val="24"/>
          <w:szCs w:val="24"/>
        </w:rPr>
        <w:t xml:space="preserve"> Autoethnographic fiction also integrates</w:t>
      </w:r>
      <w:r w:rsidR="006C0772" w:rsidRPr="004D7875">
        <w:rPr>
          <w:rFonts w:ascii="Times New Roman" w:hAnsi="Times New Roman" w:cs="Times New Roman"/>
          <w:sz w:val="24"/>
          <w:szCs w:val="24"/>
        </w:rPr>
        <w:t xml:space="preserve"> people’s experiences as a way of understanding </w:t>
      </w:r>
      <w:r w:rsidR="006C62EB" w:rsidRPr="004D7875">
        <w:rPr>
          <w:rFonts w:ascii="Times New Roman" w:hAnsi="Times New Roman" w:cs="Times New Roman"/>
          <w:sz w:val="24"/>
          <w:szCs w:val="24"/>
        </w:rPr>
        <w:t>their cultural experiences.</w:t>
      </w:r>
      <w:r w:rsidR="00C07034" w:rsidRPr="004D7875">
        <w:rPr>
          <w:rFonts w:ascii="Times New Roman" w:hAnsi="Times New Roman" w:cs="Times New Roman"/>
          <w:sz w:val="24"/>
          <w:szCs w:val="24"/>
        </w:rPr>
        <w:t xml:space="preserve"> All </w:t>
      </w:r>
      <w:r w:rsidR="00685214" w:rsidRPr="004D7875">
        <w:rPr>
          <w:rFonts w:ascii="Times New Roman" w:hAnsi="Times New Roman" w:cs="Times New Roman"/>
          <w:sz w:val="24"/>
          <w:szCs w:val="24"/>
        </w:rPr>
        <w:t>these imply</w:t>
      </w:r>
      <w:r w:rsidR="00C07034" w:rsidRPr="004D7875">
        <w:rPr>
          <w:rFonts w:ascii="Times New Roman" w:hAnsi="Times New Roman" w:cs="Times New Roman"/>
          <w:sz w:val="24"/>
          <w:szCs w:val="24"/>
        </w:rPr>
        <w:t xml:space="preserve"> that </w:t>
      </w:r>
      <w:r w:rsidR="00494328" w:rsidRPr="004D7875">
        <w:rPr>
          <w:rFonts w:ascii="Times New Roman" w:hAnsi="Times New Roman" w:cs="Times New Roman"/>
          <w:sz w:val="24"/>
          <w:szCs w:val="24"/>
        </w:rPr>
        <w:t>autoethnographic fiction is</w:t>
      </w:r>
      <w:r w:rsidR="00C07034" w:rsidRPr="004D7875">
        <w:rPr>
          <w:rFonts w:ascii="Times New Roman" w:hAnsi="Times New Roman" w:cs="Times New Roman"/>
          <w:sz w:val="24"/>
          <w:szCs w:val="24"/>
        </w:rPr>
        <w:t xml:space="preserve"> a blend of autobiography and ethnography since the authors normally write about past experiences.</w:t>
      </w:r>
      <w:r w:rsidR="00AB0AB2" w:rsidRPr="004D7875">
        <w:rPr>
          <w:rFonts w:ascii="Times New Roman" w:hAnsi="Times New Roman" w:cs="Times New Roman"/>
          <w:sz w:val="24"/>
          <w:szCs w:val="24"/>
        </w:rPr>
        <w:t xml:space="preserve"> Historiographic fictions are </w:t>
      </w:r>
      <w:r w:rsidR="00B71FFB" w:rsidRPr="004D7875">
        <w:rPr>
          <w:rFonts w:ascii="Times New Roman" w:hAnsi="Times New Roman" w:cs="Times New Roman"/>
          <w:sz w:val="24"/>
          <w:szCs w:val="24"/>
        </w:rPr>
        <w:t>those narratives that chronologically describe</w:t>
      </w:r>
      <w:r w:rsidR="00AB0AB2" w:rsidRPr="004D7875">
        <w:rPr>
          <w:rFonts w:ascii="Times New Roman" w:hAnsi="Times New Roman" w:cs="Times New Roman"/>
          <w:sz w:val="24"/>
          <w:szCs w:val="24"/>
        </w:rPr>
        <w:t xml:space="preserve"> </w:t>
      </w:r>
      <w:r w:rsidR="00B71FFB" w:rsidRPr="004D7875">
        <w:rPr>
          <w:rFonts w:ascii="Times New Roman" w:hAnsi="Times New Roman" w:cs="Times New Roman"/>
          <w:sz w:val="24"/>
          <w:szCs w:val="24"/>
        </w:rPr>
        <w:t>significant events that happened in the past and also analyze</w:t>
      </w:r>
      <w:r w:rsidR="00AB0AB2" w:rsidRPr="004D7875">
        <w:rPr>
          <w:rFonts w:ascii="Times New Roman" w:hAnsi="Times New Roman" w:cs="Times New Roman"/>
          <w:sz w:val="24"/>
          <w:szCs w:val="24"/>
        </w:rPr>
        <w:t xml:space="preserve"> the im</w:t>
      </w:r>
      <w:r w:rsidR="00B71FFB" w:rsidRPr="004D7875">
        <w:rPr>
          <w:rFonts w:ascii="Times New Roman" w:hAnsi="Times New Roman" w:cs="Times New Roman"/>
          <w:sz w:val="24"/>
          <w:szCs w:val="24"/>
        </w:rPr>
        <w:t>plications of these happenings.</w:t>
      </w:r>
    </w:p>
    <w:p w:rsidR="003301AF" w:rsidRPr="004D7875" w:rsidRDefault="006D41D9" w:rsidP="004D7875">
      <w:pPr>
        <w:shd w:val="clear" w:color="auto" w:fill="FFFFFF"/>
        <w:spacing w:before="100" w:beforeAutospacing="1" w:after="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7875">
        <w:rPr>
          <w:rFonts w:ascii="Times New Roman" w:hAnsi="Times New Roman" w:cs="Times New Roman"/>
          <w:sz w:val="24"/>
          <w:szCs w:val="24"/>
        </w:rPr>
        <w:t xml:space="preserve">Based on this week’s readings, it is apparent that </w:t>
      </w:r>
      <w:r w:rsidR="00363730" w:rsidRPr="004D7875">
        <w:rPr>
          <w:rFonts w:ascii="Times New Roman" w:hAnsi="Times New Roman" w:cs="Times New Roman"/>
          <w:sz w:val="24"/>
          <w:szCs w:val="24"/>
        </w:rPr>
        <w:t>O’Brien’s “</w:t>
      </w:r>
      <w:r w:rsidR="00363730" w:rsidRPr="000C0376">
        <w:rPr>
          <w:rFonts w:ascii="Times New Roman" w:hAnsi="Times New Roman" w:cs="Times New Roman"/>
          <w:i/>
          <w:sz w:val="24"/>
          <w:szCs w:val="24"/>
        </w:rPr>
        <w:t>The Things They Carried</w:t>
      </w:r>
      <w:r w:rsidR="00363730" w:rsidRPr="004D7875">
        <w:rPr>
          <w:rFonts w:ascii="Times New Roman" w:hAnsi="Times New Roman" w:cs="Times New Roman"/>
          <w:sz w:val="24"/>
          <w:szCs w:val="24"/>
        </w:rPr>
        <w:t xml:space="preserve">” is an autoethnographic fiction while </w:t>
      </w:r>
      <w:r w:rsidR="00363730" w:rsidRPr="004D7875">
        <w:rPr>
          <w:rFonts w:ascii="Times New Roman" w:eastAsia="Times New Roman" w:hAnsi="Times New Roman" w:cs="Times New Roman"/>
          <w:sz w:val="24"/>
          <w:szCs w:val="24"/>
        </w:rPr>
        <w:t>Bierce's "</w:t>
      </w:r>
      <w:r w:rsidR="00363730" w:rsidRPr="000C0376">
        <w:rPr>
          <w:rFonts w:ascii="Times New Roman" w:eastAsia="Times New Roman" w:hAnsi="Times New Roman" w:cs="Times New Roman"/>
          <w:i/>
          <w:sz w:val="24"/>
          <w:szCs w:val="24"/>
        </w:rPr>
        <w:t>An Occurrence at Owl Creek Bridge</w:t>
      </w:r>
      <w:r w:rsidR="00363730" w:rsidRPr="004D7875">
        <w:rPr>
          <w:rFonts w:ascii="Times New Roman" w:eastAsia="Times New Roman" w:hAnsi="Times New Roman" w:cs="Times New Roman"/>
          <w:sz w:val="24"/>
          <w:szCs w:val="24"/>
        </w:rPr>
        <w:t xml:space="preserve">" is a historiographic fiction. </w:t>
      </w:r>
      <w:r w:rsidR="00FB33A1" w:rsidRPr="004D7875">
        <w:rPr>
          <w:rFonts w:ascii="Times New Roman" w:eastAsia="Times New Roman" w:hAnsi="Times New Roman" w:cs="Times New Roman"/>
          <w:sz w:val="24"/>
          <w:szCs w:val="24"/>
        </w:rPr>
        <w:t xml:space="preserve"> One of the reasons why </w:t>
      </w:r>
      <w:r w:rsidR="00FB33A1" w:rsidRPr="004D7875">
        <w:rPr>
          <w:rFonts w:ascii="Times New Roman" w:hAnsi="Times New Roman" w:cs="Times New Roman"/>
          <w:sz w:val="24"/>
          <w:szCs w:val="24"/>
        </w:rPr>
        <w:t>O’Brien’s “</w:t>
      </w:r>
      <w:r w:rsidR="00FB33A1" w:rsidRPr="00E536BE">
        <w:rPr>
          <w:rFonts w:ascii="Times New Roman" w:hAnsi="Times New Roman" w:cs="Times New Roman"/>
          <w:i/>
          <w:sz w:val="24"/>
          <w:szCs w:val="24"/>
        </w:rPr>
        <w:t>The Things They Carried</w:t>
      </w:r>
      <w:r w:rsidR="00FB33A1" w:rsidRPr="004D7875">
        <w:rPr>
          <w:rFonts w:ascii="Times New Roman" w:hAnsi="Times New Roman" w:cs="Times New Roman"/>
          <w:sz w:val="24"/>
          <w:szCs w:val="24"/>
        </w:rPr>
        <w:t>” is an autoethnographic fiction is based on the aspect of marginalization.</w:t>
      </w:r>
      <w:r w:rsidR="0061636B" w:rsidRPr="004D7875">
        <w:rPr>
          <w:rFonts w:ascii="Times New Roman" w:hAnsi="Times New Roman" w:cs="Times New Roman"/>
          <w:sz w:val="24"/>
          <w:szCs w:val="24"/>
        </w:rPr>
        <w:t xml:space="preserve"> As a character, O’Brien is designated as a member of a marginalized group since he is a trauma survivor</w:t>
      </w:r>
      <w:r w:rsidR="00F14479"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0B09AA"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>O’Brien,</w:t>
      </w:r>
      <w:r w:rsidR="004D7875"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14479"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>1998)</w:t>
      </w:r>
      <w:r w:rsidR="0061636B" w:rsidRPr="004D7875">
        <w:rPr>
          <w:rFonts w:ascii="Times New Roman" w:hAnsi="Times New Roman" w:cs="Times New Roman"/>
          <w:sz w:val="24"/>
          <w:szCs w:val="24"/>
        </w:rPr>
        <w:t>.</w:t>
      </w:r>
      <w:r w:rsidR="0030625A" w:rsidRPr="004D7875">
        <w:rPr>
          <w:rFonts w:ascii="Times New Roman" w:hAnsi="Times New Roman" w:cs="Times New Roman"/>
          <w:sz w:val="24"/>
          <w:szCs w:val="24"/>
        </w:rPr>
        <w:t xml:space="preserve"> The story is also autoethnographic because it is based on O’Brien’s personal experience in the Vietnam War.</w:t>
      </w:r>
      <w:r w:rsidR="000753D8" w:rsidRPr="004D7875">
        <w:rPr>
          <w:rFonts w:ascii="Times New Roman" w:hAnsi="Times New Roman" w:cs="Times New Roman"/>
          <w:sz w:val="24"/>
          <w:szCs w:val="24"/>
        </w:rPr>
        <w:t xml:space="preserve"> For instance, he recounts the unspeakable horror of the Vietnam War, such as the death of his colleagues. </w:t>
      </w:r>
      <w:r w:rsidR="00546EAD" w:rsidRPr="004D7875">
        <w:rPr>
          <w:rFonts w:ascii="Times New Roman" w:hAnsi="Times New Roman" w:cs="Times New Roman"/>
          <w:sz w:val="24"/>
          <w:szCs w:val="24"/>
        </w:rPr>
        <w:t xml:space="preserve">Also, this story captures the ethnographic aspects of characters, such as habits, customs, and mutual differences. </w:t>
      </w:r>
      <w:r w:rsidR="00EE30CA" w:rsidRPr="004D7875">
        <w:rPr>
          <w:rFonts w:ascii="Times New Roman" w:hAnsi="Times New Roman" w:cs="Times New Roman"/>
          <w:sz w:val="24"/>
          <w:szCs w:val="24"/>
        </w:rPr>
        <w:t xml:space="preserve">For instance, the story reveals that Ted Lavender has </w:t>
      </w:r>
      <w:r w:rsidR="0028620D" w:rsidRPr="004D7875">
        <w:rPr>
          <w:rFonts w:ascii="Times New Roman" w:hAnsi="Times New Roman" w:cs="Times New Roman"/>
          <w:sz w:val="24"/>
          <w:szCs w:val="24"/>
        </w:rPr>
        <w:t>a</w:t>
      </w:r>
      <w:r w:rsidR="00EE30CA" w:rsidRPr="004D7875">
        <w:rPr>
          <w:rFonts w:ascii="Times New Roman" w:hAnsi="Times New Roman" w:cs="Times New Roman"/>
          <w:sz w:val="24"/>
          <w:szCs w:val="24"/>
        </w:rPr>
        <w:t xml:space="preserve"> habit of smoking marijuana and taking tranquilizers as</w:t>
      </w:r>
      <w:r w:rsidR="0028620D" w:rsidRPr="004D7875">
        <w:rPr>
          <w:rFonts w:ascii="Times New Roman" w:hAnsi="Times New Roman" w:cs="Times New Roman"/>
          <w:sz w:val="24"/>
          <w:szCs w:val="24"/>
        </w:rPr>
        <w:t xml:space="preserve"> a way of dealing with anxiety</w:t>
      </w:r>
      <w:r w:rsidR="00E536BE">
        <w:rPr>
          <w:rFonts w:ascii="Times New Roman" w:hAnsi="Times New Roman" w:cs="Times New Roman"/>
          <w:sz w:val="24"/>
          <w:szCs w:val="24"/>
        </w:rPr>
        <w:t xml:space="preserve"> </w:t>
      </w:r>
      <w:r w:rsidR="00E536BE"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>(O’Brien, 1998)</w:t>
      </w:r>
      <w:r w:rsidR="0028620D" w:rsidRPr="004D7875">
        <w:rPr>
          <w:rFonts w:ascii="Times New Roman" w:hAnsi="Times New Roman" w:cs="Times New Roman"/>
          <w:sz w:val="24"/>
          <w:szCs w:val="24"/>
        </w:rPr>
        <w:t>.</w:t>
      </w:r>
      <w:r w:rsidR="00956EB6" w:rsidRPr="004D7875">
        <w:rPr>
          <w:rFonts w:ascii="Times New Roman" w:hAnsi="Times New Roman" w:cs="Times New Roman"/>
          <w:sz w:val="24"/>
          <w:szCs w:val="24"/>
        </w:rPr>
        <w:t xml:space="preserve"> </w:t>
      </w:r>
      <w:r w:rsidR="0004773F">
        <w:rPr>
          <w:rFonts w:ascii="Times New Roman" w:hAnsi="Times New Roman" w:cs="Times New Roman"/>
          <w:sz w:val="24"/>
          <w:szCs w:val="24"/>
        </w:rPr>
        <w:t>The didactic purpose o</w:t>
      </w:r>
      <w:r w:rsidR="00E536BE">
        <w:rPr>
          <w:rFonts w:ascii="Times New Roman" w:hAnsi="Times New Roman" w:cs="Times New Roman"/>
          <w:sz w:val="24"/>
          <w:szCs w:val="24"/>
        </w:rPr>
        <w:t xml:space="preserve">f the above story is that it teaches the importance of taking good care </w:t>
      </w:r>
      <w:r w:rsidR="0004773F">
        <w:rPr>
          <w:rFonts w:ascii="Times New Roman" w:hAnsi="Times New Roman" w:cs="Times New Roman"/>
          <w:sz w:val="24"/>
          <w:szCs w:val="24"/>
        </w:rPr>
        <w:t xml:space="preserve">of war veterans because they have a lot of traumatic experiences that can negatively impact their mental health. </w:t>
      </w:r>
      <w:r w:rsidR="00956EB6" w:rsidRPr="004D7875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956EB6" w:rsidRPr="004D7875">
        <w:rPr>
          <w:rFonts w:ascii="Times New Roman" w:eastAsia="Times New Roman" w:hAnsi="Times New Roman" w:cs="Times New Roman"/>
          <w:sz w:val="24"/>
          <w:szCs w:val="24"/>
        </w:rPr>
        <w:t>Bierce's "</w:t>
      </w:r>
      <w:r w:rsidR="00956EB6" w:rsidRPr="001A1C38">
        <w:rPr>
          <w:rFonts w:ascii="Times New Roman" w:eastAsia="Times New Roman" w:hAnsi="Times New Roman" w:cs="Times New Roman"/>
          <w:i/>
          <w:sz w:val="24"/>
          <w:szCs w:val="24"/>
        </w:rPr>
        <w:t>An Occurrence at Owl Creek Bridge</w:t>
      </w:r>
      <w:r w:rsidR="00956EB6" w:rsidRPr="004D7875">
        <w:rPr>
          <w:rFonts w:ascii="Times New Roman" w:eastAsia="Times New Roman" w:hAnsi="Times New Roman" w:cs="Times New Roman"/>
          <w:sz w:val="24"/>
          <w:szCs w:val="24"/>
        </w:rPr>
        <w:t xml:space="preserve">" is a historiographic fiction because it </w:t>
      </w:r>
      <w:r w:rsidR="00234BED" w:rsidRPr="004D7875">
        <w:rPr>
          <w:rFonts w:ascii="Times New Roman" w:eastAsia="Times New Roman" w:hAnsi="Times New Roman" w:cs="Times New Roman"/>
          <w:sz w:val="24"/>
          <w:szCs w:val="24"/>
        </w:rPr>
        <w:t>focuses on the A</w:t>
      </w:r>
      <w:bookmarkStart w:id="0" w:name="_GoBack"/>
      <w:bookmarkEnd w:id="0"/>
      <w:r w:rsidR="00234BED" w:rsidRPr="004D7875">
        <w:rPr>
          <w:rFonts w:ascii="Times New Roman" w:eastAsia="Times New Roman" w:hAnsi="Times New Roman" w:cs="Times New Roman"/>
          <w:sz w:val="24"/>
          <w:szCs w:val="24"/>
        </w:rPr>
        <w:t xml:space="preserve">merican Civil War as a major historical event. </w:t>
      </w:r>
      <w:r w:rsidR="00202B12" w:rsidRPr="004D7875">
        <w:rPr>
          <w:rFonts w:ascii="Times New Roman" w:eastAsia="Times New Roman" w:hAnsi="Times New Roman" w:cs="Times New Roman"/>
          <w:sz w:val="24"/>
          <w:szCs w:val="24"/>
        </w:rPr>
        <w:t xml:space="preserve">The story describes how the war divided the northern </w:t>
      </w:r>
      <w:r w:rsidR="00230E0F" w:rsidRPr="004D7875">
        <w:rPr>
          <w:rFonts w:ascii="Times New Roman" w:eastAsia="Times New Roman" w:hAnsi="Times New Roman" w:cs="Times New Roman"/>
          <w:sz w:val="24"/>
          <w:szCs w:val="24"/>
        </w:rPr>
        <w:t xml:space="preserve">states and the southern states, which </w:t>
      </w:r>
      <w:r w:rsidR="00230E0F" w:rsidRPr="004D7875">
        <w:rPr>
          <w:rFonts w:ascii="Times New Roman" w:eastAsia="Times New Roman" w:hAnsi="Times New Roman" w:cs="Times New Roman"/>
          <w:sz w:val="24"/>
          <w:szCs w:val="24"/>
        </w:rPr>
        <w:lastRenderedPageBreak/>
        <w:t>formed the Confederate States of America</w:t>
      </w:r>
      <w:r w:rsidR="003965C2"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(Bierce, 2019)</w:t>
      </w:r>
      <w:r w:rsidR="00230E0F" w:rsidRPr="004D78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D4E8B" w:rsidRPr="004D7875">
        <w:rPr>
          <w:rFonts w:ascii="Times New Roman" w:eastAsia="Times New Roman" w:hAnsi="Times New Roman" w:cs="Times New Roman"/>
          <w:sz w:val="24"/>
          <w:szCs w:val="24"/>
        </w:rPr>
        <w:t>This story is also a historiographic fiction because it reveals the prevalence of slavery in America.</w:t>
      </w:r>
      <w:r w:rsidR="009D0C97" w:rsidRPr="004D7875">
        <w:rPr>
          <w:rFonts w:ascii="Times New Roman" w:eastAsia="Times New Roman" w:hAnsi="Times New Roman" w:cs="Times New Roman"/>
          <w:sz w:val="24"/>
          <w:szCs w:val="24"/>
        </w:rPr>
        <w:t xml:space="preserve"> For example, the story indicates that Farquhar was a successful planter who owns slaves</w:t>
      </w:r>
      <w:r w:rsidR="003965C2" w:rsidRPr="004D78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5C2"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>(Bierce, 2019)</w:t>
      </w:r>
      <w:r w:rsidR="009D0C97" w:rsidRPr="004D7875">
        <w:rPr>
          <w:rFonts w:ascii="Times New Roman" w:eastAsia="Times New Roman" w:hAnsi="Times New Roman" w:cs="Times New Roman"/>
          <w:sz w:val="24"/>
          <w:szCs w:val="24"/>
        </w:rPr>
        <w:t>.</w:t>
      </w:r>
      <w:r w:rsidR="00C57676" w:rsidRPr="004D7875">
        <w:rPr>
          <w:rFonts w:ascii="Times New Roman" w:eastAsia="Times New Roman" w:hAnsi="Times New Roman" w:cs="Times New Roman"/>
          <w:sz w:val="24"/>
          <w:szCs w:val="24"/>
        </w:rPr>
        <w:t xml:space="preserve"> The above issue proves that slavery was a crucial historical event that enabled planters to achieve cheap labor since slaves were able to work in plantations.</w:t>
      </w:r>
      <w:r w:rsidR="00FD1B0F">
        <w:rPr>
          <w:rFonts w:ascii="Times New Roman" w:eastAsia="Times New Roman" w:hAnsi="Times New Roman" w:cs="Times New Roman"/>
          <w:sz w:val="24"/>
          <w:szCs w:val="24"/>
        </w:rPr>
        <w:t xml:space="preserve"> This story teachers the audience the importance of complying with the law and the set rules. </w:t>
      </w:r>
      <w:r w:rsidR="00BD3730">
        <w:rPr>
          <w:rFonts w:ascii="Times New Roman" w:eastAsia="Times New Roman" w:hAnsi="Times New Roman" w:cs="Times New Roman"/>
          <w:sz w:val="24"/>
          <w:szCs w:val="24"/>
        </w:rPr>
        <w:t xml:space="preserve">The story also teaches </w:t>
      </w:r>
      <w:r w:rsidR="00AC3394">
        <w:rPr>
          <w:rFonts w:ascii="Times New Roman" w:eastAsia="Times New Roman" w:hAnsi="Times New Roman" w:cs="Times New Roman"/>
          <w:sz w:val="24"/>
          <w:szCs w:val="24"/>
        </w:rPr>
        <w:t xml:space="preserve">that deviant </w:t>
      </w:r>
      <w:r w:rsidR="00BD3730">
        <w:rPr>
          <w:rFonts w:ascii="Times New Roman" w:eastAsia="Times New Roman" w:hAnsi="Times New Roman" w:cs="Times New Roman"/>
          <w:sz w:val="24"/>
          <w:szCs w:val="24"/>
        </w:rPr>
        <w:t>behaviors</w:t>
      </w:r>
      <w:r w:rsidR="00AC3394">
        <w:rPr>
          <w:rFonts w:ascii="Times New Roman" w:eastAsia="Times New Roman" w:hAnsi="Times New Roman" w:cs="Times New Roman"/>
          <w:sz w:val="24"/>
          <w:szCs w:val="24"/>
        </w:rPr>
        <w:t xml:space="preserve"> are punishable in society. </w:t>
      </w:r>
      <w:r w:rsidR="00C57676" w:rsidRPr="004D78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1AF" w:rsidRPr="004D7875" w:rsidRDefault="006D41D9" w:rsidP="004D7875">
      <w:pPr>
        <w:shd w:val="clear" w:color="auto" w:fill="FFFFFF"/>
        <w:spacing w:before="100" w:beforeAutospacing="1" w:after="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7875">
        <w:rPr>
          <w:rFonts w:ascii="Times New Roman" w:eastAsia="Times New Roman" w:hAnsi="Times New Roman" w:cs="Times New Roman"/>
          <w:sz w:val="24"/>
          <w:szCs w:val="24"/>
        </w:rPr>
        <w:t xml:space="preserve">References </w:t>
      </w:r>
    </w:p>
    <w:p w:rsidR="00F14479" w:rsidRPr="004D7875" w:rsidRDefault="006D41D9" w:rsidP="004D7875">
      <w:pPr>
        <w:shd w:val="clear" w:color="auto" w:fill="FFFFFF"/>
        <w:spacing w:before="100" w:beforeAutospacing="1" w:after="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>Bierce, A. (2019). </w:t>
      </w:r>
      <w:r w:rsidRPr="004D78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 Occurrence at Owl Creek Bridge</w:t>
      </w:r>
      <w:r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>. Strelbytskyy</w:t>
      </w:r>
      <w:r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Multimedia Publishing. </w:t>
      </w:r>
      <w:r w:rsidR="009D0C97" w:rsidRPr="004D78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3730" w:rsidRPr="004D7875" w:rsidRDefault="006D41D9" w:rsidP="004D7875">
      <w:pPr>
        <w:shd w:val="clear" w:color="auto" w:fill="FFFFFF"/>
        <w:spacing w:before="100" w:beforeAutospacing="1" w:after="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>O’Brien, T. (1998). The Things They Carried. 1990. </w:t>
      </w:r>
      <w:r w:rsidRPr="004D78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New York: Broadway</w:t>
      </w:r>
      <w:r w:rsidRPr="004D78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D4E8B" w:rsidRPr="004D78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2B12" w:rsidRPr="004D78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33A1" w:rsidRPr="004D7875" w:rsidRDefault="00FB33A1" w:rsidP="004D7875">
      <w:pPr>
        <w:shd w:val="clear" w:color="auto" w:fill="FFFFFF"/>
        <w:spacing w:before="100" w:beforeAutospacing="1" w:after="0" w:afterAutospacing="1" w:line="48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</w:p>
    <w:p w:rsidR="00D0444F" w:rsidRPr="004D7875" w:rsidRDefault="00D0444F" w:rsidP="004D78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F39F9" w:rsidRPr="004D7875" w:rsidRDefault="006D41D9" w:rsidP="004D78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D7875">
        <w:rPr>
          <w:rFonts w:ascii="Times New Roman" w:hAnsi="Times New Roman" w:cs="Times New Roman"/>
          <w:sz w:val="24"/>
          <w:szCs w:val="24"/>
        </w:rPr>
        <w:t xml:space="preserve"> </w:t>
      </w:r>
      <w:r w:rsidR="0073227F" w:rsidRPr="004D787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F39F9" w:rsidRPr="004D7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3E4D"/>
    <w:multiLevelType w:val="multilevel"/>
    <w:tmpl w:val="A47A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CDC"/>
    <w:rsid w:val="0004773F"/>
    <w:rsid w:val="000753D8"/>
    <w:rsid w:val="000B09AA"/>
    <w:rsid w:val="000C0376"/>
    <w:rsid w:val="00142364"/>
    <w:rsid w:val="001A1C38"/>
    <w:rsid w:val="001B1A04"/>
    <w:rsid w:val="00202B12"/>
    <w:rsid w:val="00230E0F"/>
    <w:rsid w:val="00234BED"/>
    <w:rsid w:val="0028620D"/>
    <w:rsid w:val="002D4E8B"/>
    <w:rsid w:val="00303A2E"/>
    <w:rsid w:val="0030625A"/>
    <w:rsid w:val="003301AF"/>
    <w:rsid w:val="00363730"/>
    <w:rsid w:val="003965C2"/>
    <w:rsid w:val="00494328"/>
    <w:rsid w:val="004D7875"/>
    <w:rsid w:val="0054125B"/>
    <w:rsid w:val="00546EAD"/>
    <w:rsid w:val="0061636B"/>
    <w:rsid w:val="00685214"/>
    <w:rsid w:val="006C0772"/>
    <w:rsid w:val="006C62EB"/>
    <w:rsid w:val="006D41D9"/>
    <w:rsid w:val="006E6F4D"/>
    <w:rsid w:val="0073227F"/>
    <w:rsid w:val="00956EB6"/>
    <w:rsid w:val="00980FCF"/>
    <w:rsid w:val="009D0C97"/>
    <w:rsid w:val="00A74CDC"/>
    <w:rsid w:val="00AB0AB2"/>
    <w:rsid w:val="00AC3394"/>
    <w:rsid w:val="00B71FFB"/>
    <w:rsid w:val="00B764D2"/>
    <w:rsid w:val="00BD3730"/>
    <w:rsid w:val="00BF39F9"/>
    <w:rsid w:val="00C07034"/>
    <w:rsid w:val="00C30482"/>
    <w:rsid w:val="00C57676"/>
    <w:rsid w:val="00D0444F"/>
    <w:rsid w:val="00E536BE"/>
    <w:rsid w:val="00EE30CA"/>
    <w:rsid w:val="00F14479"/>
    <w:rsid w:val="00FB33A1"/>
    <w:rsid w:val="00FD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2021-01-14T22:07:00Z</dcterms:created>
  <dcterms:modified xsi:type="dcterms:W3CDTF">2021-01-14T22:07:00Z</dcterms:modified>
</cp:coreProperties>
</file>